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25589524" w14:textId="6C4F69F6" w:rsidR="008F7580" w:rsidRPr="00F91926" w:rsidRDefault="008F7580" w:rsidP="008F7580">
      <w:pPr>
        <w:ind w:left="-567" w:right="-738"/>
        <w:jc w:val="center"/>
        <w:rPr>
          <w:rFonts w:ascii="Book Antiqua" w:hAnsi="Book Antiqua" w:cs="Arial"/>
          <w:b/>
          <w:bCs/>
          <w:color w:val="2F5496" w:themeColor="accent1" w:themeShade="BF"/>
          <w:sz w:val="22"/>
          <w:szCs w:val="22"/>
        </w:rPr>
      </w:pPr>
      <w:r w:rsidRPr="009D5A63">
        <w:rPr>
          <w:rFonts w:ascii="Book Antiqua" w:hAnsi="Book Antiqua" w:cs="Arial"/>
          <w:b/>
          <w:bCs/>
          <w:color w:val="2F5496" w:themeColor="accent1" w:themeShade="BF"/>
          <w:sz w:val="22"/>
          <w:szCs w:val="22"/>
        </w:rPr>
        <w:t>Appointment of Independent Engineer for “</w:t>
      </w:r>
      <w:r w:rsidR="00B151FD" w:rsidRPr="00B151FD">
        <w:rPr>
          <w:rFonts w:ascii="Book Antiqua" w:hAnsi="Book Antiqua" w:cs="Arial"/>
          <w:b/>
          <w:bCs/>
          <w:color w:val="2F5496" w:themeColor="accent1" w:themeShade="BF"/>
          <w:sz w:val="22"/>
          <w:szCs w:val="22"/>
        </w:rPr>
        <w:t>Transmission Scheme for Integration of Tumkur-II REZ in Karnataka</w:t>
      </w:r>
      <w:r w:rsidRPr="009D5A63">
        <w:rPr>
          <w:rFonts w:ascii="Book Antiqua" w:hAnsi="Book Antiqua" w:cs="Arial"/>
          <w:b/>
          <w:bCs/>
          <w:color w:val="2F5496" w:themeColor="accent1" w:themeShade="BF"/>
          <w:sz w:val="22"/>
          <w:szCs w:val="22"/>
        </w:rPr>
        <w:t>”</w:t>
      </w:r>
    </w:p>
    <w:p w14:paraId="525E5A5F" w14:textId="77777777" w:rsidR="008F7580" w:rsidRPr="00F91926" w:rsidRDefault="008F7580" w:rsidP="008F7580">
      <w:pPr>
        <w:jc w:val="center"/>
        <w:rPr>
          <w:rFonts w:ascii="Book Antiqua" w:hAnsi="Book Antiqua" w:cs="Arial"/>
          <w:b/>
          <w:bCs/>
          <w:color w:val="2F5496" w:themeColor="accent1" w:themeShade="BF"/>
          <w:sz w:val="22"/>
          <w:szCs w:val="22"/>
        </w:rPr>
      </w:pPr>
    </w:p>
    <w:p w14:paraId="08BDD59E" w14:textId="3870EEC0" w:rsidR="008F7580" w:rsidRPr="00D66991" w:rsidRDefault="008F7580" w:rsidP="008F7580">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Pr>
          <w:rFonts w:ascii="Book Antiqua" w:hAnsi="Book Antiqua" w:cs="Arial"/>
          <w:b/>
          <w:bCs/>
          <w:color w:val="2F5496" w:themeColor="accent1" w:themeShade="BF"/>
          <w:sz w:val="22"/>
          <w:szCs w:val="22"/>
        </w:rPr>
        <w:t>CTUIL/IE/202</w:t>
      </w:r>
      <w:r w:rsidR="00BC447F">
        <w:rPr>
          <w:rFonts w:ascii="Book Antiqua" w:hAnsi="Book Antiqua" w:cs="Arial"/>
          <w:b/>
          <w:bCs/>
          <w:color w:val="2F5496" w:themeColor="accent1" w:themeShade="BF"/>
          <w:sz w:val="22"/>
          <w:szCs w:val="22"/>
        </w:rPr>
        <w:t>5</w:t>
      </w:r>
      <w:r>
        <w:rPr>
          <w:rFonts w:ascii="Book Antiqua" w:hAnsi="Book Antiqua" w:cs="Arial"/>
          <w:b/>
          <w:bCs/>
          <w:color w:val="2F5496" w:themeColor="accent1" w:themeShade="BF"/>
          <w:sz w:val="22"/>
          <w:szCs w:val="22"/>
        </w:rPr>
        <w:t>-2</w:t>
      </w:r>
      <w:r w:rsidR="00BC447F">
        <w:rPr>
          <w:rFonts w:ascii="Book Antiqua" w:hAnsi="Book Antiqua" w:cs="Arial"/>
          <w:b/>
          <w:bCs/>
          <w:color w:val="2F5496" w:themeColor="accent1" w:themeShade="BF"/>
          <w:sz w:val="22"/>
          <w:szCs w:val="22"/>
        </w:rPr>
        <w:t>6</w:t>
      </w:r>
      <w:r>
        <w:rPr>
          <w:rFonts w:ascii="Book Antiqua" w:hAnsi="Book Antiqua" w:cs="Arial"/>
          <w:b/>
          <w:bCs/>
          <w:color w:val="2F5496" w:themeColor="accent1" w:themeShade="BF"/>
          <w:sz w:val="22"/>
          <w:szCs w:val="22"/>
        </w:rPr>
        <w:t>/</w:t>
      </w:r>
      <w:r w:rsidR="00B151FD">
        <w:rPr>
          <w:rFonts w:ascii="Book Antiqua" w:hAnsi="Book Antiqua" w:cs="Arial"/>
          <w:b/>
          <w:bCs/>
          <w:color w:val="2F5496" w:themeColor="accent1" w:themeShade="BF"/>
          <w:sz w:val="22"/>
          <w:szCs w:val="22"/>
        </w:rPr>
        <w:t>50/R</w:t>
      </w:r>
      <w:r w:rsidR="00BC447F">
        <w:rPr>
          <w:rFonts w:ascii="Book Antiqua" w:hAnsi="Book Antiqua" w:cs="Arial"/>
          <w:b/>
          <w:bCs/>
          <w:color w:val="2F5496" w:themeColor="accent1" w:themeShade="BF"/>
          <w:sz w:val="22"/>
          <w:szCs w:val="22"/>
        </w:rPr>
        <w:t>2</w:t>
      </w:r>
      <w:r w:rsidRPr="00F91926">
        <w:rPr>
          <w:rFonts w:ascii="Book Antiqua" w:hAnsi="Book Antiqua" w:cs="Arial"/>
          <w:b/>
          <w:bCs/>
          <w:color w:val="2F5496" w:themeColor="accent1" w:themeShade="BF"/>
          <w:sz w:val="22"/>
          <w:szCs w:val="22"/>
        </w:rPr>
        <w:t>)</w:t>
      </w:r>
    </w:p>
    <w:p w14:paraId="6502BB21" w14:textId="7C6AB96D" w:rsidR="001657D3" w:rsidRDefault="001657D3" w:rsidP="008B4C95">
      <w:pPr>
        <w:jc w:val="center"/>
        <w:rPr>
          <w:rFonts w:ascii="Book Antiqua" w:hAnsi="Book Antiqua" w:cs="Arial"/>
          <w:b/>
          <w:bCs/>
          <w:sz w:val="22"/>
          <w:szCs w:val="22"/>
        </w:rPr>
      </w:pP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33256"/>
    <w:rsid w:val="00035E41"/>
    <w:rsid w:val="000900D4"/>
    <w:rsid w:val="00092297"/>
    <w:rsid w:val="00122288"/>
    <w:rsid w:val="00123A9E"/>
    <w:rsid w:val="001657D3"/>
    <w:rsid w:val="001A33D5"/>
    <w:rsid w:val="001B3647"/>
    <w:rsid w:val="00214890"/>
    <w:rsid w:val="00257DA0"/>
    <w:rsid w:val="002E41B4"/>
    <w:rsid w:val="0031494A"/>
    <w:rsid w:val="00380894"/>
    <w:rsid w:val="00380A89"/>
    <w:rsid w:val="003B40E8"/>
    <w:rsid w:val="00424D33"/>
    <w:rsid w:val="004254C4"/>
    <w:rsid w:val="004513A8"/>
    <w:rsid w:val="004A133C"/>
    <w:rsid w:val="005D6475"/>
    <w:rsid w:val="00600011"/>
    <w:rsid w:val="0069770B"/>
    <w:rsid w:val="006F35B1"/>
    <w:rsid w:val="007C3888"/>
    <w:rsid w:val="007D6DD8"/>
    <w:rsid w:val="007F77CE"/>
    <w:rsid w:val="008100AE"/>
    <w:rsid w:val="00812B5F"/>
    <w:rsid w:val="00887E5B"/>
    <w:rsid w:val="008B4C95"/>
    <w:rsid w:val="008F7580"/>
    <w:rsid w:val="00942BA3"/>
    <w:rsid w:val="009B23E9"/>
    <w:rsid w:val="009E1FC5"/>
    <w:rsid w:val="00A10575"/>
    <w:rsid w:val="00A46A22"/>
    <w:rsid w:val="00AD0A87"/>
    <w:rsid w:val="00B151FD"/>
    <w:rsid w:val="00B23FE9"/>
    <w:rsid w:val="00B62B53"/>
    <w:rsid w:val="00B95954"/>
    <w:rsid w:val="00BC447F"/>
    <w:rsid w:val="00C73348"/>
    <w:rsid w:val="00D46662"/>
    <w:rsid w:val="00DF6A25"/>
    <w:rsid w:val="00E04F1F"/>
    <w:rsid w:val="00E270D7"/>
    <w:rsid w:val="00E53B2E"/>
    <w:rsid w:val="00F6002C"/>
    <w:rsid w:val="00F63FCF"/>
    <w:rsid w:val="00F729C2"/>
    <w:rsid w:val="00FC447D"/>
    <w:rsid w:val="00FD08D6"/>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99</Words>
  <Characters>566</Characters>
  <Application>Microsoft Office Word</Application>
  <DocSecurity>0</DocSecurity>
  <Lines>4</Lines>
  <Paragraphs>1</Paragraphs>
  <ScaleCrop>false</ScaleCrop>
  <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Mool Chand Khichar {Mool Chand Khichar}</cp:lastModifiedBy>
  <cp:revision>40</cp:revision>
  <dcterms:created xsi:type="dcterms:W3CDTF">2022-09-23T06:50:00Z</dcterms:created>
  <dcterms:modified xsi:type="dcterms:W3CDTF">2025-08-25T07:08:00Z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2025-08-25T07:08:05Z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9df9e9a5-bdae-48b7-a5d8-4b7aa5ba5516</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